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267007310"/>
        <w:docPartObj>
          <w:docPartGallery w:val="Cover Pages"/>
          <w:docPartUnique/>
        </w:docPartObj>
      </w:sdtPr>
      <w:sdtEndPr>
        <w:rPr>
          <w:sz w:val="20"/>
        </w:rPr>
      </w:sdtEndPr>
      <w:sdtContent>
        <w:p w14:paraId="3657F30D" w14:textId="77777777" w:rsidR="00AA2577" w:rsidRDefault="00AA2577">
          <w:pPr>
            <w:pStyle w:val="NoSpacing"/>
            <w:rPr>
              <w:sz w:val="2"/>
            </w:rPr>
          </w:pPr>
        </w:p>
        <w:p w14:paraId="671410F0" w14:textId="77777777" w:rsidR="00AA2577" w:rsidRDefault="00AA2577">
          <w:r>
            <w:rPr>
              <w:noProof/>
            </w:rPr>
            <mc:AlternateContent>
              <mc:Choice Requires="wps">
                <w:drawing>
                  <wp:anchor distT="0" distB="0" distL="114300" distR="114300" simplePos="0" relativeHeight="251661312" behindDoc="0" locked="0" layoutInCell="1" allowOverlap="1" wp14:anchorId="3BBCD833" wp14:editId="5CB9D71E">
                    <wp:simplePos x="0" y="0"/>
                    <wp:positionH relativeFrom="page">
                      <wp:align>center</wp:align>
                    </wp:positionH>
                    <wp:positionV relativeFrom="margin">
                      <wp:align>top</wp:align>
                    </wp:positionV>
                    <wp:extent cx="5946140" cy="138112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6140" cy="1381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10424822" w:rsidR="00AA2577" w:rsidRDefault="00626978">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 xml:space="preserve">Agrico </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BBCD833" id="_x0000_t202" coordsize="21600,21600" o:spt="202" path="m,l,21600r21600,l21600,xe">
                    <v:stroke joinstyle="miter"/>
                    <v:path gradientshapeok="t" o:connecttype="rect"/>
                  </v:shapetype>
                  <v:shape id="Text Box 62" o:spid="_x0000_s1026" type="#_x0000_t202" style="position:absolute;margin-left:0;margin-top:0;width:468.2pt;height:108.75pt;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8D230BF" w14:textId="10424822" w:rsidR="00AA2577" w:rsidRDefault="00626978">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 xml:space="preserve">Agrico </w:t>
                              </w:r>
                            </w:p>
                          </w:sdtContent>
                        </w:sdt>
                        <w:p w14:paraId="02A4CD6E" w14:textId="77777777" w:rsidR="00AA2577" w:rsidRDefault="00AA2577">
                          <w:pPr>
                            <w:pStyle w:val="NoSpacing"/>
                            <w:spacing w:before="120"/>
                            <w:rPr>
                              <w:color w:val="5B9BD5" w:themeColor="accent1"/>
                              <w:sz w:val="36"/>
                              <w:szCs w:val="36"/>
                            </w:rPr>
                          </w:pPr>
                          <w:r>
                            <w:rPr>
                              <w:color w:val="5B9BD5" w:themeColor="accent1"/>
                              <w:sz w:val="36"/>
                              <w:szCs w:val="36"/>
                            </w:rPr>
                            <w:t>Quinn Banet</w:t>
                          </w:r>
                        </w:p>
                        <w:p w14:paraId="0769B7BA" w14:textId="77777777" w:rsidR="00AA2577" w:rsidRDefault="00AA2577"/>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14:anchorId="78EF8F72" wp14:editId="195EF1C4">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C6FD96E"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A6DAEAA" wp14:editId="0CD28E05">
                    <wp:simplePos x="0" y="0"/>
                    <wp:positionH relativeFrom="page">
                      <wp:align>center</wp:align>
                    </wp:positionH>
                    <wp:positionV relativeFrom="margin">
                      <wp:align>bottom</wp:align>
                    </wp:positionV>
                    <wp:extent cx="5946140" cy="348615"/>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6140" cy="348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70B96" w14:textId="7C9E722F" w:rsidR="00AA2577" w:rsidRDefault="00DC2D3A"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A6DAEAA" id="Text Box 69" o:spid="_x0000_s1027" type="#_x0000_t202" style="position:absolute;margin-left:0;margin-top:0;width:468.2pt;height:27.4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" filled="f" stroked="f" strokeweight=".5pt">
                    <v:textbox style="mso-fit-shape-to-text:t" inset="0,0,0,0">
                      <w:txbxContent>
                        <w:p w14:paraId="3F670B96" w14:textId="7C9E722F" w:rsidR="00AA2577" w:rsidRDefault="00961985" w:rsidP="00235519">
                          <w:pPr>
                            <w:pStyle w:val="NoSpacing"/>
                            <w:jc w:val="right"/>
                            <w:rPr>
                              <w:color w:val="5B9BD5" w:themeColor="accent1"/>
                              <w:sz w:val="36"/>
                              <w:szCs w:val="36"/>
                            </w:rPr>
                          </w:pPr>
                          <w:sdt>
                            <w:sdtPr>
                              <w:rPr>
                                <w:color w:val="5B9BD5"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AA2577">
                                <w:rPr>
                                  <w:color w:val="5B9BD5" w:themeColor="accent1"/>
                                  <w:sz w:val="36"/>
                                  <w:szCs w:val="36"/>
                                </w:rPr>
                                <w:t>University of Louisville || College of Business</w:t>
                              </w:r>
                            </w:sdtContent>
                          </w:sdt>
                        </w:p>
                      </w:txbxContent>
                    </v:textbox>
                    <w10:wrap anchorx="page" anchory="margin"/>
                  </v:shape>
                </w:pict>
              </mc:Fallback>
            </mc:AlternateContent>
          </w:r>
        </w:p>
        <w:p w14:paraId="07DAB184" w14:textId="77777777" w:rsidR="00AA2577" w:rsidRDefault="00AA2577">
          <w:r>
            <w:br w:type="page"/>
          </w:r>
        </w:p>
      </w:sdtContent>
    </w:sdt>
    <w:p w14:paraId="6BD8BEC3" w14:textId="77777777" w:rsidR="00AA2577" w:rsidRDefault="00AA2577" w:rsidP="00AA2577">
      <w:pPr>
        <w:pStyle w:val="Subtitle"/>
      </w:pPr>
      <w:r>
        <w:lastRenderedPageBreak/>
        <w:t>Quinn Banet</w:t>
      </w:r>
    </w:p>
    <w:p w14:paraId="751B2650" w14:textId="77777777" w:rsidR="00AA2577" w:rsidRDefault="00AA2577" w:rsidP="00AA2577">
      <w:pPr>
        <w:pStyle w:val="Subtitle"/>
      </w:pPr>
      <w:r>
        <w:t>Dr. Barker</w:t>
      </w:r>
    </w:p>
    <w:p w14:paraId="2D99C56C" w14:textId="77777777" w:rsidR="00AA2577" w:rsidRDefault="00AA2577" w:rsidP="00AA2577">
      <w:pPr>
        <w:pStyle w:val="Subtitle"/>
      </w:pPr>
      <w:r>
        <w:t>CIS 410-01</w:t>
      </w:r>
    </w:p>
    <w:p w14:paraId="7F378B89" w14:textId="5905F8F8" w:rsidR="00AA2577" w:rsidRDefault="00626978" w:rsidP="00AA2577">
      <w:pPr>
        <w:pStyle w:val="Subtitle"/>
      </w:pPr>
      <w:r>
        <w:t>February 22, 2017</w:t>
      </w:r>
    </w:p>
    <w:p w14:paraId="10F0F5AB" w14:textId="4AE22A40" w:rsidR="00AA2577" w:rsidRDefault="00AA2577" w:rsidP="00F3654E">
      <w:pPr>
        <w:pStyle w:val="Title"/>
        <w:tabs>
          <w:tab w:val="right" w:pos="9360"/>
        </w:tabs>
      </w:pPr>
      <w:r>
        <w:t xml:space="preserve">Case Write-up: </w:t>
      </w:r>
      <w:r w:rsidR="00626978">
        <w:t>Agrico</w:t>
      </w:r>
      <w:r w:rsidR="00F3654E">
        <w:tab/>
      </w:r>
    </w:p>
    <w:p w14:paraId="01F4156B" w14:textId="0BE66DAF" w:rsidR="008456A9" w:rsidRDefault="008456A9" w:rsidP="00FA58FF">
      <w:pPr>
        <w:pStyle w:val="Heading1"/>
      </w:pPr>
      <w:r>
        <w:t>Overview</w:t>
      </w:r>
    </w:p>
    <w:p w14:paraId="617BB1E3" w14:textId="168A9653" w:rsidR="00626978" w:rsidRDefault="00CA12AF" w:rsidP="00351C9C">
      <w:pPr>
        <w:spacing w:line="480" w:lineRule="auto"/>
        <w:ind w:firstLine="720"/>
      </w:pPr>
      <w:r>
        <w:t xml:space="preserve">Agrico </w:t>
      </w:r>
      <w:r w:rsidR="009879AE">
        <w:t xml:space="preserve">was a </w:t>
      </w:r>
      <w:r w:rsidR="006F37B0">
        <w:t xml:space="preserve">farm and </w:t>
      </w:r>
      <w:r w:rsidR="001C48E2">
        <w:t>ranch management</w:t>
      </w:r>
      <w:r w:rsidR="009879AE">
        <w:t xml:space="preserve"> company based out of Des Moines, Iowa. </w:t>
      </w:r>
      <w:r w:rsidR="00101CA3">
        <w:t xml:space="preserve">They had three main business models: crop-share lease arrangements, cash-rent leases, and direct management. Their cash-rent was their largest portion of business making up fifty-one percent. </w:t>
      </w:r>
      <w:r w:rsidR="001D75A7">
        <w:t xml:space="preserve">In this model their tenants or customers would make cash payments for use of the land. With the crop-share leases their tenants would farm the land and return a percentage of the </w:t>
      </w:r>
      <w:r w:rsidR="002E6779">
        <w:t>crop. This represented forty-seven percent of the business leaving two percent to their direct management business model.</w:t>
      </w:r>
    </w:p>
    <w:p w14:paraId="5DB5BA0E" w14:textId="0B622EE2" w:rsidR="002E6779" w:rsidRDefault="002E6779" w:rsidP="00351C9C">
      <w:pPr>
        <w:spacing w:line="480" w:lineRule="auto"/>
        <w:ind w:firstLine="720"/>
      </w:pPr>
      <w:r>
        <w:tab/>
      </w:r>
      <w:r w:rsidR="00804CF4">
        <w:t xml:space="preserve">Their core competency is </w:t>
      </w:r>
      <w:r w:rsidR="00DE1C94">
        <w:t xml:space="preserve">being able to provide ranch and farm management services for these farmers. This allows the farmers </w:t>
      </w:r>
      <w:r w:rsidR="003B778F">
        <w:t>so much peace of mind. They can just focus on farming and instead do not have to worry about distribution, assets, finances, budgeting, marketing of their crop, and other management concerns. Agrico both helps farmers to be able to afford their farms and equipment, as well as help relive all concern of everything farm or range management, allowing Agrico to handle the day-to-day challenges.</w:t>
      </w:r>
    </w:p>
    <w:p w14:paraId="54B7F226" w14:textId="4C4A594C" w:rsidR="00810A8C" w:rsidRDefault="00810A8C" w:rsidP="00351C9C">
      <w:pPr>
        <w:spacing w:line="480" w:lineRule="auto"/>
        <w:ind w:firstLine="720"/>
      </w:pPr>
      <w:r>
        <w:t xml:space="preserve">Agrico’s primary market is their cash-rent leases for their tenants. Representing fifty-one percent </w:t>
      </w:r>
      <w:r w:rsidR="0067668F">
        <w:t xml:space="preserve">of their business, this market </w:t>
      </w:r>
      <w:r w:rsidR="00CF7124">
        <w:t xml:space="preserve">brings in </w:t>
      </w:r>
      <w:r w:rsidR="00673D2D">
        <w:t>a</w:t>
      </w:r>
      <w:r w:rsidR="00CF7124">
        <w:t xml:space="preserve"> majority of Agrico’s revenue </w:t>
      </w:r>
      <w:r w:rsidR="00F36F8F">
        <w:t xml:space="preserve">and 197 of 372 total tenants. </w:t>
      </w:r>
      <w:r w:rsidR="00673D2D">
        <w:t xml:space="preserve">Their cash-rent leases </w:t>
      </w:r>
      <w:r w:rsidR="001E1581">
        <w:t xml:space="preserve">worked with farmers promising a portion of their crops to Agrico after they yield their crop for the season. </w:t>
      </w:r>
      <w:r w:rsidR="00950DFA">
        <w:t xml:space="preserve">They would sign a contract and agree on terms of how much they would owe Agrico after the season yields its crop. </w:t>
      </w:r>
      <w:r w:rsidR="001E1600">
        <w:t>Agrico had a total revenue from all three business models of 5.3 million in ’86 and 5.2 million in ’85.</w:t>
      </w:r>
    </w:p>
    <w:p w14:paraId="5B5085DC" w14:textId="5250BD7E" w:rsidR="001E1600" w:rsidRPr="00626978" w:rsidRDefault="00F550F8" w:rsidP="00351C9C">
      <w:pPr>
        <w:spacing w:line="480" w:lineRule="auto"/>
        <w:ind w:firstLine="720"/>
      </w:pPr>
      <w:r>
        <w:lastRenderedPageBreak/>
        <w:t xml:space="preserve">Their generic strategy is cost leadership. </w:t>
      </w:r>
      <w:r w:rsidR="003B778F">
        <w:t>Agrico is essentially a financial and service provider to the agricultural industry, therefore placing them in the agricultural industry rather than financial services industry. With agriculture being a commodity good, Agrico is cost-leadership oriented by nature.</w:t>
      </w:r>
    </w:p>
    <w:p w14:paraId="070D4E02" w14:textId="77777777" w:rsidR="00AA2577" w:rsidRDefault="00AA2577" w:rsidP="00FA58FF">
      <w:pPr>
        <w:pStyle w:val="Heading1"/>
      </w:pPr>
      <w:r>
        <w:t>Mission Statement</w:t>
      </w:r>
    </w:p>
    <w:p w14:paraId="722FCE88" w14:textId="4B06C457" w:rsidR="00E148AE" w:rsidRPr="00E148AE" w:rsidRDefault="00E148AE" w:rsidP="00E148AE">
      <w:pPr>
        <w:spacing w:line="480" w:lineRule="auto"/>
      </w:pPr>
      <w:r>
        <w:t>Agrico offers financial and management services for farmers and ranchers, primarily through their cash-rent leases, while focusing on cost leadership.</w:t>
      </w:r>
    </w:p>
    <w:p w14:paraId="24AAA2E2" w14:textId="77777777" w:rsidR="00AA2577" w:rsidRDefault="00AA2577" w:rsidP="00FA58FF">
      <w:pPr>
        <w:pStyle w:val="Heading1"/>
      </w:pPr>
      <w:r>
        <w:t>Company Strategy</w:t>
      </w:r>
    </w:p>
    <w:p w14:paraId="370BAC24" w14:textId="5915AA4E" w:rsidR="000034B8" w:rsidRPr="000034B8" w:rsidRDefault="000034B8" w:rsidP="00622947">
      <w:pPr>
        <w:spacing w:line="480" w:lineRule="auto"/>
        <w:ind w:firstLine="720"/>
      </w:pPr>
      <w:r>
        <w:t xml:space="preserve">Agrico’s strategy is built around their generic strategy of price leadership. As a company they seek to offer the best prices for their management services for their tenants. </w:t>
      </w:r>
      <w:r w:rsidR="00622947">
        <w:t xml:space="preserve">They have services that may be different from other management service firms for farmers and ranchers, but at the end of the day they are a bank and farm management company. Agriculture is a commodity, the market sets the price and demands it as low as possible, and is consistent with supply and demand. Farmers are driven by the market and therefore are directed by that market to find the cheapest management solution for their needs. </w:t>
      </w:r>
    </w:p>
    <w:p w14:paraId="2D101271" w14:textId="77777777" w:rsidR="00AA2577" w:rsidRDefault="00AA2577" w:rsidP="00C43186">
      <w:pPr>
        <w:pStyle w:val="Heading1"/>
        <w:spacing w:line="240" w:lineRule="auto"/>
      </w:pPr>
      <w:r>
        <w:t>Organizational Strategy</w:t>
      </w:r>
    </w:p>
    <w:p w14:paraId="025E218A" w14:textId="3EB19722" w:rsidR="00584663" w:rsidRPr="00584663" w:rsidRDefault="00584663" w:rsidP="00584663">
      <w:pPr>
        <w:spacing w:line="480" w:lineRule="auto"/>
      </w:pPr>
      <w:r>
        <w:tab/>
        <w:t xml:space="preserve">As an organization, Agrico has a functional strategy. This aligns with their company strategy of cost leadership as a functional strategy is best suited for focused or low cost strategies. Their division of labor is split up according to department function as the case points to with their executives covering a key functional portion of the company. Their structure chart shows their functional areas being Marketing, </w:t>
      </w:r>
      <w:r w:rsidR="00BE152E">
        <w:t>Treasury,</w:t>
      </w:r>
      <w:r>
        <w:t xml:space="preserve"> </w:t>
      </w:r>
      <w:r w:rsidR="00BE152E">
        <w:t xml:space="preserve">Corporate </w:t>
      </w:r>
      <w:r>
        <w:t>Operations</w:t>
      </w:r>
      <w:r w:rsidR="00BE152E">
        <w:t>, and General Operations.</w:t>
      </w:r>
      <w:r w:rsidR="006954C5">
        <w:t xml:space="preserve"> “The functional form works well when the organization’s dominant competitive issues stress functional expertise, efficiency, and quality, and when its environment is relatively stable (Cash 35).” This is exactly what is seen in Agrico’s case: a stable environment. What could be more stable than the agriculture industry? The company also sees success in their expertise and efficiency in their functional areas. Agrico is a prime example of a functional organization. </w:t>
      </w:r>
    </w:p>
    <w:p w14:paraId="2C558FD3" w14:textId="77777777" w:rsidR="00AA2577" w:rsidRDefault="00AA2577" w:rsidP="00C43186">
      <w:pPr>
        <w:pStyle w:val="Heading1"/>
        <w:spacing w:line="240" w:lineRule="auto"/>
      </w:pPr>
      <w:r>
        <w:t>Porter’s Five Forces || ICA</w:t>
      </w:r>
    </w:p>
    <w:p w14:paraId="54B69C9F" w14:textId="073269D6" w:rsidR="00FE65FD" w:rsidRDefault="00EC2156" w:rsidP="00CE6B72">
      <w:pPr>
        <w:pStyle w:val="ListParagraph"/>
        <w:spacing w:line="480" w:lineRule="auto"/>
        <w:ind w:left="0" w:firstLine="360"/>
      </w:pPr>
      <w:r>
        <w:lastRenderedPageBreak/>
        <w:t xml:space="preserve">When we consider Michael Porter’s Five Forces it helps to understand the company and </w:t>
      </w:r>
      <w:r w:rsidR="003B778F">
        <w:t xml:space="preserve">their mission: what they do, </w:t>
      </w:r>
      <w:r>
        <w:t>who</w:t>
      </w:r>
      <w:r w:rsidR="003B778F">
        <w:t xml:space="preserve"> they do it for, and </w:t>
      </w:r>
      <w:r>
        <w:t xml:space="preserve">how they do it. </w:t>
      </w:r>
      <w:r w:rsidR="00CE6B72">
        <w:t>It also helps to “list potential issues within [the] macro-environment that have or could have implications for [the] organization (Porter).”</w:t>
      </w:r>
      <w:r>
        <w:t xml:space="preserve">These five key factors help evaluate potential opportunities and risks the company might face. The five forces cover: bargaining power of customers, bargaining power of suppliers, competitive rivalry, threat of new entrants, and threat of substitutes. </w:t>
      </w:r>
    </w:p>
    <w:p w14:paraId="3BDDD4B8" w14:textId="77777777" w:rsidR="00C43186" w:rsidRDefault="00283924" w:rsidP="0030040B">
      <w:pPr>
        <w:pStyle w:val="ListParagraph"/>
        <w:numPr>
          <w:ilvl w:val="0"/>
          <w:numId w:val="1"/>
        </w:numPr>
        <w:spacing w:line="480" w:lineRule="auto"/>
      </w:pPr>
      <w:r>
        <w:t xml:space="preserve">Bargaining Power of </w:t>
      </w:r>
      <w:r w:rsidR="0030040B">
        <w:t>Customers</w:t>
      </w:r>
    </w:p>
    <w:p w14:paraId="1B79A4DF" w14:textId="5162D9FE" w:rsidR="00E3214F" w:rsidRDefault="00E3214F" w:rsidP="00E3214F">
      <w:pPr>
        <w:pStyle w:val="ListParagraph"/>
        <w:spacing w:line="480" w:lineRule="auto"/>
      </w:pPr>
      <w:r>
        <w:t xml:space="preserve">Customer’s bargaining power is moderate. Their customers, or tenants, are few giving them a decent amount of say one way or another. However, at the same time, the market sets the price for a cost-leadership type of company </w:t>
      </w:r>
      <w:r w:rsidR="00441EB9">
        <w:t>and so therefore the market would have more say than their customers. Power is neither high nor low.</w:t>
      </w:r>
    </w:p>
    <w:p w14:paraId="686BBF53" w14:textId="77777777" w:rsidR="00283924" w:rsidRDefault="00283924" w:rsidP="00283924">
      <w:pPr>
        <w:pStyle w:val="ListParagraph"/>
        <w:numPr>
          <w:ilvl w:val="0"/>
          <w:numId w:val="1"/>
        </w:numPr>
        <w:spacing w:line="480" w:lineRule="auto"/>
      </w:pPr>
      <w:r>
        <w:t>Bargaining Power of Suppliers</w:t>
      </w:r>
    </w:p>
    <w:p w14:paraId="7580D8CD" w14:textId="09269351" w:rsidR="00FD4F1E" w:rsidRDefault="00FE65FD" w:rsidP="00FD4F1E">
      <w:pPr>
        <w:pStyle w:val="ListParagraph"/>
        <w:spacing w:line="480" w:lineRule="auto"/>
      </w:pPr>
      <w:r>
        <w:t xml:space="preserve">Bargaining power here is again moderate. Agrico as a bank would likely have a board of trustees financing the bank portion of their business. They would have a lot of power but would be restricted in their influence by the functional makeup of the organization. </w:t>
      </w:r>
    </w:p>
    <w:p w14:paraId="1831FE9F" w14:textId="4F04DACE" w:rsidR="00F37022" w:rsidRDefault="00F37022" w:rsidP="00A60EEF">
      <w:pPr>
        <w:pStyle w:val="ListParagraph"/>
        <w:numPr>
          <w:ilvl w:val="0"/>
          <w:numId w:val="1"/>
        </w:numPr>
        <w:spacing w:line="480" w:lineRule="auto"/>
      </w:pPr>
      <w:r>
        <w:t xml:space="preserve">Competitive Rivalry </w:t>
      </w:r>
    </w:p>
    <w:p w14:paraId="27EE44DF" w14:textId="36928F1B" w:rsidR="00FE65FD" w:rsidRDefault="00FE65FD" w:rsidP="00FE65FD">
      <w:pPr>
        <w:pStyle w:val="ListParagraph"/>
        <w:spacing w:line="480" w:lineRule="auto"/>
      </w:pPr>
      <w:r>
        <w:t>Rivalry can be assumed to be low. The case hardly mentions any competitors but being a bank has very high threat of new entrants. Rivals, if any, would have to compete to take on tenants that Agrico already has.</w:t>
      </w:r>
    </w:p>
    <w:p w14:paraId="5101E01E" w14:textId="77777777" w:rsidR="00F37022" w:rsidRDefault="00383788" w:rsidP="00F37022">
      <w:pPr>
        <w:pStyle w:val="ListParagraph"/>
        <w:numPr>
          <w:ilvl w:val="0"/>
          <w:numId w:val="1"/>
        </w:numPr>
        <w:spacing w:line="480" w:lineRule="auto"/>
      </w:pPr>
      <w:r>
        <w:t>Threat of New Entrants</w:t>
      </w:r>
    </w:p>
    <w:p w14:paraId="5851B705" w14:textId="2C4DA6BA" w:rsidR="00441EB9" w:rsidRDefault="00441EB9" w:rsidP="00441EB9">
      <w:pPr>
        <w:spacing w:line="480" w:lineRule="auto"/>
        <w:ind w:left="720"/>
      </w:pPr>
      <w:r>
        <w:t xml:space="preserve">Threat of new entrants </w:t>
      </w:r>
      <w:r w:rsidR="00FE65FD">
        <w:t xml:space="preserve">would be very high. All it takes to copy Agrico is lots of capital to finance and contact he farmers and ranchers. The only thing here stopping threat of entrants from being extremely high is the fact that Agrico has already gained some market share with contacts of their tenants. </w:t>
      </w:r>
      <w:r w:rsidR="00E336BA">
        <w:t>Entry c</w:t>
      </w:r>
      <w:r w:rsidR="00FE65FD">
        <w:t xml:space="preserve">ost is </w:t>
      </w:r>
      <w:r w:rsidR="00E336BA">
        <w:t>moderate</w:t>
      </w:r>
      <w:r w:rsidR="00FE65FD">
        <w:t xml:space="preserve">, entry barrier is none, and market share is </w:t>
      </w:r>
      <w:r w:rsidR="00E336BA">
        <w:t>moderate-leaving overall threat of new entrants very high.</w:t>
      </w:r>
    </w:p>
    <w:p w14:paraId="2397F738" w14:textId="77777777" w:rsidR="00383788" w:rsidRDefault="00383788" w:rsidP="00F37022">
      <w:pPr>
        <w:pStyle w:val="ListParagraph"/>
        <w:numPr>
          <w:ilvl w:val="0"/>
          <w:numId w:val="1"/>
        </w:numPr>
        <w:spacing w:line="480" w:lineRule="auto"/>
      </w:pPr>
      <w:r>
        <w:t>Threat of Substitutes</w:t>
      </w:r>
    </w:p>
    <w:p w14:paraId="3A01F235" w14:textId="5BA8204A" w:rsidR="00E336BA" w:rsidRDefault="00E336BA" w:rsidP="00E336BA">
      <w:pPr>
        <w:pStyle w:val="ListParagraph"/>
        <w:spacing w:line="480" w:lineRule="auto"/>
      </w:pPr>
      <w:r>
        <w:lastRenderedPageBreak/>
        <w:t xml:space="preserve">Just like entrants, the threat here is very high. Essentially all it takes to do what Agrico does is gain some financial capital then start to gain market share. </w:t>
      </w:r>
      <w:r w:rsidR="003E2C09">
        <w:t xml:space="preserve">Market share is perhaps the only thing keeping the threat from being enormous. </w:t>
      </w:r>
    </w:p>
    <w:p w14:paraId="00D4697D" w14:textId="77777777" w:rsidR="00AA2577" w:rsidRDefault="00AA2577" w:rsidP="00C43186">
      <w:pPr>
        <w:pStyle w:val="Heading1"/>
        <w:spacing w:line="240" w:lineRule="auto"/>
      </w:pPr>
      <w:r>
        <w:t>Problem Statement</w:t>
      </w:r>
    </w:p>
    <w:p w14:paraId="6622319B" w14:textId="398715DF" w:rsidR="003E2C09" w:rsidRDefault="00893E6F" w:rsidP="00893E6F">
      <w:pPr>
        <w:spacing w:line="480" w:lineRule="auto"/>
        <w:ind w:firstLine="720"/>
      </w:pPr>
      <w:r>
        <w:t>Agrico was presented an interesting dilemma. They had contracted a software development company to custom develop a complex software solution and computer system for the company. Agrico chose AMR, a small software vendor headquartered in Omaha, Nebraska. AMR was essentially their only choice as they were the only company to offer what Agrico was looking for and had other clients up and running. After Agrico chose AMR they drafted up a contact which was signed by both parties outlining their legal obligations for the project. In hindsight to the contact</w:t>
      </w:r>
      <w:r w:rsidR="007A10EC">
        <w:t>,</w:t>
      </w:r>
      <w:r>
        <w:t xml:space="preserve"> it is certain that both parties would have wished to declare terms more explicitly. This is exactly where the dilemma lies: in the small details of the unspecific terms and the implications that they do and that they do not cover. </w:t>
      </w:r>
    </w:p>
    <w:p w14:paraId="45F26DAB" w14:textId="7C9DFDAC" w:rsidR="005E1DED" w:rsidRDefault="00893E6F" w:rsidP="00893E6F">
      <w:pPr>
        <w:spacing w:line="480" w:lineRule="auto"/>
        <w:ind w:firstLine="720"/>
      </w:pPr>
      <w:r>
        <w:t xml:space="preserve">Agrico had been fighting over these small undefined terms with AMR for some time now. Agrico wanted to be able to modify and adapt AMR’s code if need be and AMR did not want Agrico to be able to do so. They wanted any changes to be done on their end. The issue lies in the source code vs the object code. Essentially object code means nothing to the human eye and is only </w:t>
      </w:r>
      <w:r w:rsidR="005E1DED">
        <w:t>interpreted</w:t>
      </w:r>
      <w:r>
        <w:t xml:space="preserve"> by the computer. AMR had access and was not relinquishing access to Agrico to have access to the object</w:t>
      </w:r>
      <w:r w:rsidR="007A10EC">
        <w:t xml:space="preserve"> code, </w:t>
      </w:r>
      <w:r>
        <w:t xml:space="preserve">where they would be able to make their own modifications. </w:t>
      </w:r>
      <w:r w:rsidR="005E1DED">
        <w:t xml:space="preserve">Agrico moved to the point that they were okay with not making the changes but at the very least wanted to be able to have their own copies of the source code in their own backup facilities. This is exactly where the contract was ambiguous. It was not very specific on who was to backup the source code. The contract stated: “AMR shall place a copy of the source code for programs comprising the software in the custody of a third party (in escrow) </w:t>
      </w:r>
      <w:r w:rsidR="005E1DED">
        <w:rPr>
          <w:i/>
        </w:rPr>
        <w:t xml:space="preserve">that is satisfactory to both </w:t>
      </w:r>
      <w:r w:rsidR="005E1DED">
        <w:t xml:space="preserve">Agrico and AMR.” That phrase satisfactory is where the dilemma presents itself. </w:t>
      </w:r>
    </w:p>
    <w:p w14:paraId="34566C12" w14:textId="520DDDD6" w:rsidR="005E1DED" w:rsidRDefault="005E1DED" w:rsidP="00893E6F">
      <w:pPr>
        <w:spacing w:line="480" w:lineRule="auto"/>
        <w:ind w:firstLine="720"/>
      </w:pPr>
      <w:r>
        <w:t xml:space="preserve">Agrico had hired their own in-house consulting and systems department. They hired former AMR employee George Burdelle to be their VP of information systems. Burdelle had fought with AMR’s CEO A.M. Rogers for several months, primarily via email, to come to agreeable terms on what is satisfactory for both parties. Rogers </w:t>
      </w:r>
      <w:r>
        <w:lastRenderedPageBreak/>
        <w:t>wanted to keep the backups the way he had always done it with previous clients: taking backup tapes to his pers</w:t>
      </w:r>
      <w:r w:rsidR="007A10EC">
        <w:t>onal offsite bank vault in Omaha. Burdelle insisted on being able to have access to or their own backups of the software so they would not be “forever locked into the existing system with no chance for enhancements or modifications.” He did not want Agrico to be one-hundred percent reliant on the system. He wanted a plan B if necessary for Agrico and Rogers insisted on his solution being good enough.</w:t>
      </w:r>
    </w:p>
    <w:p w14:paraId="79043ADF" w14:textId="35ACAB0A" w:rsidR="007A10EC" w:rsidRDefault="007A10EC" w:rsidP="00893E6F">
      <w:pPr>
        <w:spacing w:line="480" w:lineRule="auto"/>
        <w:ind w:firstLine="720"/>
      </w:pPr>
      <w:r>
        <w:t>The true dilemma lies in the situation that presented itself to Burdelle. An AMR employee, Jane Seymour, had been consulting at Agrico and left all of the source code up on one of Agrico’s consoles when she left for the day. Burdelle now had a decision: do we close out the source code and never say anything about this, or do we take advantage of Seymour’s mistake? We could create our own offsite backup of the source code like we had insisted on. Agrico’s lawyer even weighed in mentioning how they are justified from a legal standpoint: the term satisfactory is what saves them. Roger</w:t>
      </w:r>
      <w:r w:rsidR="00120F8A">
        <w:t>s’</w:t>
      </w:r>
      <w:r>
        <w:t xml:space="preserve"> backup plan could be seen as unsatisfactory to Agrico and this opportunity to create their own backup would finally be satisfactory.</w:t>
      </w:r>
    </w:p>
    <w:p w14:paraId="2C179518" w14:textId="312087B8" w:rsidR="007A10EC" w:rsidRDefault="007A10EC" w:rsidP="00893E6F">
      <w:pPr>
        <w:spacing w:line="480" w:lineRule="auto"/>
        <w:ind w:firstLine="720"/>
      </w:pPr>
      <w:r>
        <w:t xml:space="preserve">The issue is covered from a legal standpoint so what then is the issue? Well the issue that presents itself is one of ethics: is it moral, is it </w:t>
      </w:r>
      <w:r w:rsidR="00DF3961">
        <w:t xml:space="preserve">ethical, is it legal? In terms of legality the lawyer already said they are good there, but the questions remain. Is it moral: meaning right or wrong? Or is it ethical: meaning good or bad? Should Burdelle essentially take the source code from AMR and create his own backup for Agrico? </w:t>
      </w:r>
    </w:p>
    <w:p w14:paraId="1FBD10DF" w14:textId="77777777" w:rsidR="00AA2577" w:rsidRDefault="00AA2577" w:rsidP="00C43186">
      <w:pPr>
        <w:pStyle w:val="Heading1"/>
        <w:spacing w:line="240" w:lineRule="auto"/>
      </w:pPr>
      <w:r>
        <w:t>Stakeholders</w:t>
      </w:r>
    </w:p>
    <w:p w14:paraId="430D35BE" w14:textId="77777777" w:rsidR="00FC1AF4" w:rsidRDefault="00FC1AF4" w:rsidP="00FC1AF4">
      <w:pPr>
        <w:pStyle w:val="Heading4"/>
      </w:pPr>
      <w:r>
        <w:t>Employees</w:t>
      </w:r>
    </w:p>
    <w:p w14:paraId="6CD393C9" w14:textId="2A4A1494" w:rsidR="00FC1AF4" w:rsidRDefault="00FC1AF4" w:rsidP="00FC1AF4">
      <w:pPr>
        <w:spacing w:line="480" w:lineRule="auto"/>
      </w:pPr>
      <w:r>
        <w:t xml:space="preserve">The employees of </w:t>
      </w:r>
      <w:r w:rsidR="00167E2F">
        <w:t>Agrico</w:t>
      </w:r>
      <w:r>
        <w:t xml:space="preserve"> hold a large stake in the success of the business. Their jobs literally depend on how well </w:t>
      </w:r>
      <w:r w:rsidR="00167E2F">
        <w:t>Agrico</w:t>
      </w:r>
      <w:r>
        <w:t xml:space="preserve"> does, so as a result it can be assumed that they are invested in seeing the success of the company.</w:t>
      </w:r>
    </w:p>
    <w:p w14:paraId="0BD97717" w14:textId="77777777" w:rsidR="00FC1AF4" w:rsidRDefault="00FC1AF4" w:rsidP="00FC1AF4">
      <w:pPr>
        <w:pStyle w:val="Heading4"/>
      </w:pPr>
      <w:r>
        <w:t>Shareholders</w:t>
      </w:r>
    </w:p>
    <w:p w14:paraId="30BA6494" w14:textId="4EA6059D" w:rsidR="00FC1AF4" w:rsidRDefault="00FC1AF4" w:rsidP="00167E2F">
      <w:pPr>
        <w:spacing w:line="480" w:lineRule="auto"/>
      </w:pPr>
      <w:r>
        <w:t xml:space="preserve">Investors obviously hold a very high stake in </w:t>
      </w:r>
      <w:r w:rsidR="00167E2F">
        <w:t>Agrico</w:t>
      </w:r>
      <w:r>
        <w:t xml:space="preserve"> with trusting their finances in </w:t>
      </w:r>
      <w:r w:rsidR="00167E2F">
        <w:t>Agrico’s</w:t>
      </w:r>
      <w:r>
        <w:t xml:space="preserve"> hands. They want the company to do well more so for their own personal and financial gain rather than just for the success of the company.</w:t>
      </w:r>
    </w:p>
    <w:p w14:paraId="79B15695" w14:textId="1D6100C5" w:rsidR="00FC1AF4" w:rsidRDefault="00167E2F" w:rsidP="00FC1AF4">
      <w:pPr>
        <w:pStyle w:val="Heading4"/>
      </w:pPr>
      <w:r>
        <w:lastRenderedPageBreak/>
        <w:t>Customers (Tenants)</w:t>
      </w:r>
    </w:p>
    <w:p w14:paraId="235383A6" w14:textId="562B415F" w:rsidR="00FC1AF4" w:rsidRPr="00A86BDA" w:rsidRDefault="00167E2F" w:rsidP="00FC1AF4">
      <w:pPr>
        <w:spacing w:line="480" w:lineRule="auto"/>
      </w:pPr>
      <w:r>
        <w:t>Agrico’s</w:t>
      </w:r>
      <w:r w:rsidR="00FC1AF4">
        <w:t xml:space="preserve"> </w:t>
      </w:r>
      <w:r>
        <w:t>tenants</w:t>
      </w:r>
      <w:r w:rsidR="00FC1AF4">
        <w:t xml:space="preserve"> do not have that much invested in Symantec in terms of caring for their success. They really are only concerned that </w:t>
      </w:r>
      <w:r>
        <w:t>Agrico</w:t>
      </w:r>
      <w:r w:rsidR="00FC1AF4">
        <w:t xml:space="preserve"> can stay a</w:t>
      </w:r>
      <w:r>
        <w:t>float and continue to offer the</w:t>
      </w:r>
      <w:r w:rsidR="00FC1AF4">
        <w:t xml:space="preserve"> services that they do.</w:t>
      </w:r>
    </w:p>
    <w:p w14:paraId="41831DB1" w14:textId="77777777" w:rsidR="00AA2577" w:rsidRDefault="00AA2577" w:rsidP="00C43186">
      <w:pPr>
        <w:pStyle w:val="Heading1"/>
        <w:spacing w:line="240" w:lineRule="auto"/>
      </w:pPr>
      <w:r>
        <w:t>Solutions || Alternatives</w:t>
      </w:r>
    </w:p>
    <w:p w14:paraId="5A9C7C95" w14:textId="4096B993" w:rsidR="007C4AD3" w:rsidRDefault="003F62E7" w:rsidP="007C4AD3">
      <w:pPr>
        <w:pStyle w:val="Heading4"/>
        <w:numPr>
          <w:ilvl w:val="0"/>
          <w:numId w:val="2"/>
        </w:numPr>
      </w:pPr>
      <w:r>
        <w:t>Do</w:t>
      </w:r>
      <w:r w:rsidR="007C4AD3">
        <w:t xml:space="preserve"> Nothing</w:t>
      </w:r>
    </w:p>
    <w:p w14:paraId="2943031A" w14:textId="29265172" w:rsidR="007C4AD3" w:rsidRPr="007C4AD3" w:rsidRDefault="00CD1CE2" w:rsidP="00511413">
      <w:pPr>
        <w:spacing w:line="480" w:lineRule="auto"/>
        <w:ind w:left="360" w:firstLine="360"/>
      </w:pPr>
      <w:r>
        <w:t>Burdelle can cho</w:t>
      </w:r>
      <w:r w:rsidR="00120F8A">
        <w:t xml:space="preserve">ose to do nothing. He can just walk out of the computer room. Likely never even mention the situation to Seymour or to Rogers. In doing so, </w:t>
      </w:r>
      <w:r w:rsidR="00110E4F">
        <w:t xml:space="preserve">Burdelle would always have wished that the company could have the backups they wanted. </w:t>
      </w:r>
    </w:p>
    <w:p w14:paraId="50D4133B" w14:textId="2511BCDB" w:rsidR="007C4AD3" w:rsidRDefault="003F62E7" w:rsidP="007C4AD3">
      <w:pPr>
        <w:pStyle w:val="Heading4"/>
        <w:numPr>
          <w:ilvl w:val="0"/>
          <w:numId w:val="2"/>
        </w:numPr>
      </w:pPr>
      <w:r>
        <w:t>Make Backups</w:t>
      </w:r>
    </w:p>
    <w:p w14:paraId="3336AD1F" w14:textId="61EBAE74" w:rsidR="007C4AD3" w:rsidRPr="007C4AD3" w:rsidRDefault="00511413" w:rsidP="005541E4">
      <w:pPr>
        <w:spacing w:line="480" w:lineRule="auto"/>
        <w:ind w:left="360" w:firstLine="360"/>
      </w:pPr>
      <w:r>
        <w:t xml:space="preserve">Agrico has the option to do what they have always wanted would come of their contract with AMR. It is certainly up for debate whether it is good, bad, right, or wrong to take advantage of the Seymour’s mistake and create their own backup copy of AMR’s source code. </w:t>
      </w:r>
      <w:r w:rsidR="005541E4">
        <w:t xml:space="preserve">Burdelle is faced with a very challenging ethical dilemma with a very small time window to make his decision. Burdelle could make the backup knowing very well that nothing bad may ever come of it, especially being reassured by Agrico’s lawyer. However this situation that they are forced into raises some questions. Is it okay to “take” the software’s source code and make a copy to store in more “satisfactory” terms? Is it okay to do take advantage of this employee’s careless mistake? </w:t>
      </w:r>
    </w:p>
    <w:p w14:paraId="49F1A8DF" w14:textId="77777777" w:rsidR="00AA2577" w:rsidRDefault="00AA2577" w:rsidP="00C43186">
      <w:pPr>
        <w:pStyle w:val="Heading1"/>
        <w:spacing w:line="240" w:lineRule="auto"/>
      </w:pPr>
      <w:r>
        <w:t>Stakeholder Impact</w:t>
      </w:r>
    </w:p>
    <w:p w14:paraId="1E043770" w14:textId="361B9909" w:rsidR="003C2F23" w:rsidRDefault="005541E4" w:rsidP="003C2F23">
      <w:pPr>
        <w:pStyle w:val="Heading4"/>
      </w:pPr>
      <w:r>
        <w:t>Do</w:t>
      </w:r>
      <w:r w:rsidR="003C2F23">
        <w:t xml:space="preserve"> Nothing</w:t>
      </w:r>
    </w:p>
    <w:p w14:paraId="5F981FC1" w14:textId="49A06D35" w:rsidR="0051535C" w:rsidRDefault="005541E4" w:rsidP="005E65A6">
      <w:pPr>
        <w:pStyle w:val="Quote"/>
        <w:tabs>
          <w:tab w:val="left" w:pos="7020"/>
        </w:tabs>
        <w:rPr>
          <w:rStyle w:val="SubtleEmphasis"/>
        </w:rPr>
      </w:pPr>
      <w:r>
        <w:rPr>
          <w:rStyle w:val="SubtleEmphasis"/>
        </w:rPr>
        <w:t>Employees</w:t>
      </w:r>
    </w:p>
    <w:p w14:paraId="5F7C9657" w14:textId="12C8D189" w:rsidR="005541E4" w:rsidRDefault="005541E4" w:rsidP="005541E4">
      <w:pPr>
        <w:spacing w:line="480" w:lineRule="auto"/>
      </w:pPr>
      <w:r>
        <w:t>The employees of Agrico would likely not be affected by Burdelle’s choice to do nothing. This is simply a business choice and an ethical issue. The case mentions nothing of employee dissatisfaction or willingness towards either side. The employees likely wouldn’t know the difference one way or another.</w:t>
      </w:r>
    </w:p>
    <w:p w14:paraId="1E441DFB" w14:textId="77777777" w:rsidR="00C62B3A" w:rsidRDefault="00C62B3A" w:rsidP="005541E4">
      <w:pPr>
        <w:pStyle w:val="Quote"/>
        <w:tabs>
          <w:tab w:val="left" w:pos="7020"/>
        </w:tabs>
        <w:rPr>
          <w:rStyle w:val="SubtleEmphasis"/>
        </w:rPr>
      </w:pPr>
    </w:p>
    <w:p w14:paraId="363EEBDE" w14:textId="77777777" w:rsidR="00C62B3A" w:rsidRDefault="00C62B3A" w:rsidP="005541E4">
      <w:pPr>
        <w:pStyle w:val="Quote"/>
        <w:tabs>
          <w:tab w:val="left" w:pos="7020"/>
        </w:tabs>
        <w:rPr>
          <w:rStyle w:val="SubtleEmphasis"/>
        </w:rPr>
      </w:pPr>
    </w:p>
    <w:p w14:paraId="45BFD2C6" w14:textId="4FCD1023" w:rsidR="005541E4" w:rsidRDefault="005541E4" w:rsidP="005541E4">
      <w:pPr>
        <w:pStyle w:val="Quote"/>
        <w:tabs>
          <w:tab w:val="left" w:pos="7020"/>
        </w:tabs>
        <w:rPr>
          <w:rStyle w:val="SubtleEmphasis"/>
        </w:rPr>
      </w:pPr>
      <w:r>
        <w:rPr>
          <w:rStyle w:val="SubtleEmphasis"/>
        </w:rPr>
        <w:lastRenderedPageBreak/>
        <w:t>Shareholders</w:t>
      </w:r>
    </w:p>
    <w:p w14:paraId="13127283" w14:textId="1CD3C55C" w:rsidR="005541E4" w:rsidRDefault="005541E4" w:rsidP="005541E4">
      <w:pPr>
        <w:spacing w:line="480" w:lineRule="auto"/>
      </w:pPr>
      <w:r>
        <w:t>Sharehold</w:t>
      </w:r>
      <w:r w:rsidR="00C62B3A">
        <w:t>ers would likely never hear of a small business decision, especially when that decision is to do nothing. If they did hear that Agrico had a chance to not rely solely on AMR’s solution and did not take it they would likely not be happy.</w:t>
      </w:r>
    </w:p>
    <w:p w14:paraId="1D3BBF94" w14:textId="5AE0EE3F" w:rsidR="005541E4" w:rsidRDefault="005541E4" w:rsidP="005541E4">
      <w:pPr>
        <w:pStyle w:val="Quote"/>
        <w:tabs>
          <w:tab w:val="left" w:pos="7020"/>
        </w:tabs>
        <w:rPr>
          <w:rStyle w:val="SubtleEmphasis"/>
        </w:rPr>
      </w:pPr>
      <w:r>
        <w:rPr>
          <w:rStyle w:val="SubtleEmphasis"/>
        </w:rPr>
        <w:t>Customers (Tenants)</w:t>
      </w:r>
    </w:p>
    <w:p w14:paraId="08F0E988" w14:textId="53B313B7" w:rsidR="005541E4" w:rsidRDefault="00C62B3A" w:rsidP="005541E4">
      <w:pPr>
        <w:spacing w:line="480" w:lineRule="auto"/>
      </w:pPr>
      <w:r>
        <w:t xml:space="preserve">Same as shareholders, if something happened to their computer system that could have been prevented by making these backups, then customers would be unhappy. Especially if it got to the point that it was business affecting. </w:t>
      </w:r>
    </w:p>
    <w:p w14:paraId="394BD17B" w14:textId="4ABC0409" w:rsidR="005541E4" w:rsidRDefault="005541E4" w:rsidP="005541E4">
      <w:pPr>
        <w:pStyle w:val="Heading4"/>
      </w:pPr>
      <w:r>
        <w:t>Make Backups</w:t>
      </w:r>
    </w:p>
    <w:p w14:paraId="2CB03500" w14:textId="77777777" w:rsidR="005541E4" w:rsidRDefault="005541E4" w:rsidP="005541E4">
      <w:pPr>
        <w:pStyle w:val="Quote"/>
        <w:tabs>
          <w:tab w:val="left" w:pos="7020"/>
        </w:tabs>
        <w:rPr>
          <w:rStyle w:val="SubtleEmphasis"/>
        </w:rPr>
      </w:pPr>
      <w:r>
        <w:rPr>
          <w:rStyle w:val="SubtleEmphasis"/>
        </w:rPr>
        <w:t>Employees</w:t>
      </w:r>
    </w:p>
    <w:p w14:paraId="7EEE0841" w14:textId="7B242D0F" w:rsidR="005541E4" w:rsidRDefault="005541E4" w:rsidP="005541E4">
      <w:pPr>
        <w:spacing w:line="480" w:lineRule="auto"/>
      </w:pPr>
      <w:r>
        <w:t>The empl</w:t>
      </w:r>
      <w:r w:rsidR="00C62B3A">
        <w:t xml:space="preserve">oyees again would likely not be affected. </w:t>
      </w:r>
      <w:r w:rsidR="006C4F09">
        <w:t>If anything employees would be happy that the company put the company first, which in turn saves their jobs.</w:t>
      </w:r>
    </w:p>
    <w:p w14:paraId="0CBF9BDB" w14:textId="77777777" w:rsidR="005541E4" w:rsidRDefault="005541E4" w:rsidP="005541E4">
      <w:pPr>
        <w:pStyle w:val="Quote"/>
        <w:tabs>
          <w:tab w:val="left" w:pos="7020"/>
        </w:tabs>
        <w:rPr>
          <w:rStyle w:val="SubtleEmphasis"/>
        </w:rPr>
      </w:pPr>
      <w:r>
        <w:rPr>
          <w:rStyle w:val="SubtleEmphasis"/>
        </w:rPr>
        <w:t>Shareholders</w:t>
      </w:r>
    </w:p>
    <w:p w14:paraId="3B78BFA3" w14:textId="77777777" w:rsidR="00C62B3A" w:rsidRDefault="00C62B3A" w:rsidP="00C62B3A">
      <w:pPr>
        <w:spacing w:line="480" w:lineRule="auto"/>
      </w:pPr>
      <w:r>
        <w:t xml:space="preserve">Shareholders, if they ever got wind of the issue would likely be happy. This is a decision, which if based solely on personal finances as a shareholder, would be beneficial for the company as it would help them to not be so stuck and “all in” invested into AMR’s solution. </w:t>
      </w:r>
    </w:p>
    <w:p w14:paraId="5718C741" w14:textId="77777777" w:rsidR="005541E4" w:rsidRDefault="005541E4" w:rsidP="005541E4">
      <w:pPr>
        <w:pStyle w:val="Quote"/>
        <w:tabs>
          <w:tab w:val="left" w:pos="7020"/>
        </w:tabs>
        <w:rPr>
          <w:rStyle w:val="SubtleEmphasis"/>
        </w:rPr>
      </w:pPr>
      <w:r>
        <w:rPr>
          <w:rStyle w:val="SubtleEmphasis"/>
        </w:rPr>
        <w:t>Customers (Tenants)</w:t>
      </w:r>
    </w:p>
    <w:p w14:paraId="6CA0E97E" w14:textId="04D77910" w:rsidR="005541E4" w:rsidRDefault="006C4F09" w:rsidP="005541E4">
      <w:pPr>
        <w:spacing w:line="480" w:lineRule="auto"/>
      </w:pPr>
      <w:r>
        <w:t xml:space="preserve">Customers, if they ever heard about this decision would be happy to hear that Agrico put their customers first by not being totally invested in AMR’s solution but instead created opportunity to </w:t>
      </w:r>
      <w:r w:rsidR="00887303">
        <w:t xml:space="preserve">use another solution if need by  creating their own backups. </w:t>
      </w:r>
    </w:p>
    <w:p w14:paraId="23E5932C" w14:textId="77777777" w:rsidR="005541E4" w:rsidRDefault="005541E4" w:rsidP="005541E4">
      <w:pPr>
        <w:spacing w:line="480" w:lineRule="auto"/>
      </w:pPr>
    </w:p>
    <w:p w14:paraId="2AB92345" w14:textId="3812F290" w:rsidR="00AA2577" w:rsidRDefault="00860412" w:rsidP="00C43186">
      <w:pPr>
        <w:pStyle w:val="Heading1"/>
        <w:spacing w:line="240" w:lineRule="auto"/>
      </w:pPr>
      <w:r>
        <w:t>C</w:t>
      </w:r>
      <w:r w:rsidR="00AA2577">
        <w:t xml:space="preserve">onclusion </w:t>
      </w:r>
    </w:p>
    <w:p w14:paraId="1B8AE9C8" w14:textId="2A1D92A8" w:rsidR="00C43186" w:rsidRDefault="002C13B7" w:rsidP="00C43186">
      <w:pPr>
        <w:spacing w:line="480" w:lineRule="auto"/>
        <w:rPr>
          <w:rStyle w:val="SubtleEmphasis"/>
          <w:i w:val="0"/>
          <w:sz w:val="24"/>
          <w:szCs w:val="24"/>
        </w:rPr>
      </w:pPr>
      <w:r w:rsidRPr="002C13B7">
        <w:rPr>
          <w:rStyle w:val="SubtleEmphasis"/>
          <w:i w:val="0"/>
          <w:sz w:val="24"/>
          <w:szCs w:val="24"/>
        </w:rPr>
        <w:t xml:space="preserve">Selected Option </w:t>
      </w:r>
      <w:r>
        <w:rPr>
          <w:rStyle w:val="SubtleEmphasis"/>
          <w:i w:val="0"/>
          <w:sz w:val="24"/>
          <w:szCs w:val="24"/>
        </w:rPr>
        <w:t>–</w:t>
      </w:r>
      <w:r w:rsidR="00887303">
        <w:rPr>
          <w:rStyle w:val="SubtleEmphasis"/>
          <w:i w:val="0"/>
          <w:sz w:val="24"/>
          <w:szCs w:val="24"/>
        </w:rPr>
        <w:t xml:space="preserve"> Make Backups</w:t>
      </w:r>
    </w:p>
    <w:p w14:paraId="05A825FB" w14:textId="4392E2DB" w:rsidR="008B602F" w:rsidRDefault="00887303" w:rsidP="0020740D">
      <w:pPr>
        <w:spacing w:line="480" w:lineRule="auto"/>
        <w:ind w:firstLine="720"/>
        <w:rPr>
          <w:rStyle w:val="SubtleEmphasis"/>
          <w:i w:val="0"/>
          <w:color w:val="auto"/>
        </w:rPr>
      </w:pPr>
      <w:r w:rsidRPr="00887303">
        <w:rPr>
          <w:rStyle w:val="SubtleEmphasis"/>
          <w:i w:val="0"/>
          <w:color w:val="auto"/>
        </w:rPr>
        <w:lastRenderedPageBreak/>
        <w:t>This really is a very simple solution when it comes down to it.</w:t>
      </w:r>
      <w:r>
        <w:rPr>
          <w:rStyle w:val="SubtleEmphasis"/>
          <w:i w:val="0"/>
          <w:color w:val="auto"/>
        </w:rPr>
        <w:t xml:space="preserve"> </w:t>
      </w:r>
      <w:r w:rsidR="0043683C">
        <w:rPr>
          <w:rStyle w:val="SubtleEmphasis"/>
          <w:i w:val="0"/>
          <w:color w:val="auto"/>
        </w:rPr>
        <w:t>To explain the simplicity</w:t>
      </w:r>
      <w:r w:rsidR="008B602F">
        <w:rPr>
          <w:rStyle w:val="SubtleEmphasis"/>
          <w:i w:val="0"/>
          <w:color w:val="auto"/>
        </w:rPr>
        <w:t xml:space="preserve"> of it, morality must be briefly defined. Morality is only concerned with right and wrong. Then there are three parts to morality: morality, immorality, and amorality.  Morality is right or good, immoral is wrong or bad, and amoral is not “above these traits” but simply that it doesn’t apply. The book in front of me is amoral because it is not right or wrong, it’s just a book.  Now that this has been covered, a business is just that: a business. Agrico is a</w:t>
      </w:r>
      <w:r w:rsidR="0020740D">
        <w:rPr>
          <w:rStyle w:val="SubtleEmphasis"/>
          <w:i w:val="0"/>
          <w:color w:val="auto"/>
        </w:rPr>
        <w:t>moral. People would then ask, “How can you say that? Does that mean businesses can / should just do whatever they want?” Well people within businesses still have to answer to morals but the business itself is still amoral.</w:t>
      </w:r>
    </w:p>
    <w:p w14:paraId="7F611880" w14:textId="78192D8B" w:rsidR="008B602F" w:rsidRDefault="0020740D" w:rsidP="0020740D">
      <w:pPr>
        <w:spacing w:line="480" w:lineRule="auto"/>
        <w:ind w:firstLine="720"/>
        <w:rPr>
          <w:rStyle w:val="SubtleEmphasis"/>
          <w:i w:val="0"/>
          <w:color w:val="auto"/>
        </w:rPr>
      </w:pPr>
      <w:r>
        <w:rPr>
          <w:rStyle w:val="SubtleEmphasis"/>
          <w:i w:val="0"/>
          <w:color w:val="auto"/>
        </w:rPr>
        <w:t xml:space="preserve">In trying to make this answer as easy as possible, we should put ourselves in Burdelle’s shoes. He has the choice to either not make the backups or to make the backups. What would the business want? Goldratt has good advice for this or any business decision. </w:t>
      </w:r>
      <w:r w:rsidR="008B602F">
        <w:rPr>
          <w:rStyle w:val="SubtleEmphasis"/>
          <w:i w:val="0"/>
          <w:color w:val="auto"/>
        </w:rPr>
        <w:t>“…the goal of our company i</w:t>
      </w:r>
      <w:bookmarkStart w:id="0" w:name="_GoBack"/>
      <w:bookmarkEnd w:id="0"/>
      <w:r w:rsidR="008B602F">
        <w:rPr>
          <w:rStyle w:val="SubtleEmphasis"/>
          <w:i w:val="0"/>
          <w:color w:val="auto"/>
        </w:rPr>
        <w:t xml:space="preserve">s </w:t>
      </w:r>
      <w:r w:rsidR="008B602F" w:rsidRPr="008B602F">
        <w:rPr>
          <w:rStyle w:val="SubtleEmphasis"/>
          <w:i w:val="0"/>
          <w:color w:val="auto"/>
        </w:rPr>
        <w:t>to make more money</w:t>
      </w:r>
      <w:r w:rsidR="008B602F">
        <w:rPr>
          <w:rStyle w:val="SubtleEmphasis"/>
          <w:i w:val="0"/>
          <w:color w:val="auto"/>
        </w:rPr>
        <w:t xml:space="preserve"> now as well as in the future (Goldratt 95).”</w:t>
      </w:r>
      <w:r>
        <w:rPr>
          <w:rStyle w:val="SubtleEmphasis"/>
          <w:i w:val="0"/>
          <w:color w:val="auto"/>
        </w:rPr>
        <w:t xml:space="preserve"> He also says </w:t>
      </w:r>
      <w:r w:rsidR="008B602F">
        <w:rPr>
          <w:rStyle w:val="SubtleEmphasis"/>
          <w:i w:val="0"/>
          <w:color w:val="auto"/>
        </w:rPr>
        <w:t>“</w:t>
      </w:r>
      <w:r w:rsidR="008B602F" w:rsidRPr="008B602F">
        <w:rPr>
          <w:rStyle w:val="SubtleEmphasis"/>
          <w:i w:val="0"/>
          <w:color w:val="auto"/>
        </w:rPr>
        <w:t>It’s a measure of survival: stay above the line and you’re okay; go below and you’re dead</w:t>
      </w:r>
      <w:r w:rsidR="008B602F">
        <w:rPr>
          <w:rStyle w:val="SubtleEmphasis"/>
          <w:i w:val="0"/>
          <w:color w:val="auto"/>
        </w:rPr>
        <w:t xml:space="preserve"> (Goldratt 47).”</w:t>
      </w:r>
      <w:r>
        <w:rPr>
          <w:rStyle w:val="SubtleEmphasis"/>
          <w:i w:val="0"/>
          <w:color w:val="auto"/>
        </w:rPr>
        <w:t xml:space="preserve"> Burdelle should without a doubt make the backup of the software. It could potentially jeopardize his company if he does not. Burdelle mentions in the case that he is scared for Agrico to not have their own backups or access to the source code because if they do not then they are one-hundred percent invested in AMR’s solution and would have to totally start over if they wanted to look for another solution. This would be a restart of capital, time, and resources: something that does not grow on trees. </w:t>
      </w:r>
    </w:p>
    <w:p w14:paraId="78F527DA" w14:textId="76B8C2C3" w:rsidR="007151F1" w:rsidRDefault="007151F1" w:rsidP="0020740D">
      <w:pPr>
        <w:spacing w:line="480" w:lineRule="auto"/>
        <w:ind w:firstLine="720"/>
        <w:rPr>
          <w:rStyle w:val="SubtleEmphasis"/>
          <w:i w:val="0"/>
          <w:color w:val="auto"/>
        </w:rPr>
      </w:pPr>
      <w:r>
        <w:rPr>
          <w:rStyle w:val="SubtleEmphasis"/>
          <w:i w:val="0"/>
          <w:color w:val="auto"/>
        </w:rPr>
        <w:t xml:space="preserve">What other concerns would then arise from making the backups? Legal? Stakeholders? </w:t>
      </w:r>
      <w:r w:rsidR="006A5C07">
        <w:rPr>
          <w:rStyle w:val="SubtleEmphasis"/>
          <w:i w:val="0"/>
          <w:color w:val="auto"/>
        </w:rPr>
        <w:t xml:space="preserve">Still other ethical concerns? From a legal standpoint the lawyer has already given the okay so Agrico is covered in terms of legality. Stakeholders would all benefit from making the backups. Employees would retain their jobs, shareholders would see profits, and customers would not have to be inconvenienced by business affecting consequences of not making the backups. Ethically, it is impossible to say what Burdelle would hold to be his own value set or if that would interfere, but if he is thinking as a business and for the business than there is no ethical standard to even consider simply because it does not make sense for an amoral being. </w:t>
      </w:r>
    </w:p>
    <w:p w14:paraId="49B9C46D" w14:textId="25B606C0" w:rsidR="00910E59" w:rsidRPr="008B602F" w:rsidRDefault="00910E59" w:rsidP="0020740D">
      <w:pPr>
        <w:spacing w:line="480" w:lineRule="auto"/>
        <w:ind w:firstLine="720"/>
        <w:rPr>
          <w:rStyle w:val="SubtleEmphasis"/>
          <w:i w:val="0"/>
          <w:color w:val="auto"/>
        </w:rPr>
      </w:pPr>
      <w:r>
        <w:rPr>
          <w:rStyle w:val="SubtleEmphasis"/>
          <w:i w:val="0"/>
          <w:color w:val="auto"/>
        </w:rPr>
        <w:t xml:space="preserve">Again looking at this dilemma from an over simplified approach: it is all about survival. Morgan says “…the organization is typically viewed as an open system in constant interaction with its context, transforming inputs into </w:t>
      </w:r>
      <w:r>
        <w:rPr>
          <w:rStyle w:val="SubtleEmphasis"/>
          <w:i w:val="0"/>
          <w:color w:val="auto"/>
        </w:rPr>
        <w:lastRenderedPageBreak/>
        <w:t xml:space="preserve">outputs as a means of creating the conditions necessary for survival (Morgan 243).” </w:t>
      </w:r>
      <w:r w:rsidR="00A344A0">
        <w:rPr>
          <w:rStyle w:val="SubtleEmphasis"/>
          <w:i w:val="0"/>
          <w:color w:val="auto"/>
        </w:rPr>
        <w:t>To not make backups of the source code sets Agrico up for death rather than survival. The issue itself is not even about ethics, the issue is amoral and therefore just about survival.</w:t>
      </w:r>
    </w:p>
    <w:p w14:paraId="5613414C" w14:textId="2EEA9D9A" w:rsidR="00AA2577" w:rsidRDefault="006A61E4" w:rsidP="00A60EEF">
      <w:pPr>
        <w:spacing w:line="480" w:lineRule="auto"/>
        <w:rPr>
          <w:rStyle w:val="SubtleEmphasis"/>
          <w:i w:val="0"/>
          <w:color w:val="000000" w:themeColor="text1"/>
        </w:rPr>
      </w:pPr>
      <w:r w:rsidRPr="009E24D3">
        <w:rPr>
          <w:rStyle w:val="SubtleEmphasis"/>
          <w:i w:val="0"/>
          <w:sz w:val="24"/>
          <w:szCs w:val="24"/>
        </w:rPr>
        <w:t>Neglected Option – Do Nothing</w:t>
      </w:r>
      <w:r w:rsidR="009272FD">
        <w:rPr>
          <w:rStyle w:val="SubtleEmphasis"/>
          <w:i w:val="0"/>
          <w:color w:val="000000" w:themeColor="text1"/>
        </w:rPr>
        <w:t xml:space="preserve"> </w:t>
      </w:r>
    </w:p>
    <w:p w14:paraId="78002E08" w14:textId="7F1334E0" w:rsidR="002B49E1" w:rsidRDefault="002B49E1" w:rsidP="00A60EEF">
      <w:pPr>
        <w:spacing w:line="480" w:lineRule="auto"/>
        <w:rPr>
          <w:rStyle w:val="SubtleEmphasis"/>
          <w:i w:val="0"/>
          <w:color w:val="000000" w:themeColor="text1"/>
        </w:rPr>
      </w:pPr>
      <w:r>
        <w:rPr>
          <w:rStyle w:val="SubtleEmphasis"/>
          <w:i w:val="0"/>
          <w:color w:val="000000" w:themeColor="text1"/>
        </w:rPr>
        <w:tab/>
        <w:t xml:space="preserve">When looking at this same over simplified concept of how business is about survival and that is all this dilemma really is: an issue of survival, we can also disprove the do nothing approach. “In investing our time and energy in a favored project, we convert the flight of time into something concrete and enduring…the work of Becker leads us to understand [this] as an attempt to preserve and tie down life in the face of death (Morgan 221).”  There is a lot to this quote but essentially it is going off the idea that business is do or die. If the age old saying goes that time is money and if business is truly do or die, then Agrico would be committing suicide in doing nothing. Morgan talks about how heavily invested time or energy (which translates to money), is an attempt to preserve life. This is not to mention the enormous amount of money Agrico already has invested in AMR’s custom solution. They do not want to lose out on their invested time or capital. </w:t>
      </w:r>
    </w:p>
    <w:p w14:paraId="03779AD3" w14:textId="1E7B372B" w:rsidR="002B49E1" w:rsidRPr="002B49E1" w:rsidRDefault="008762EC" w:rsidP="002B49E1">
      <w:pPr>
        <w:spacing w:line="480" w:lineRule="auto"/>
        <w:ind w:firstLine="720"/>
        <w:rPr>
          <w:iCs/>
          <w:color w:val="000000" w:themeColor="text1"/>
        </w:rPr>
      </w:pPr>
      <w:r>
        <w:rPr>
          <w:rStyle w:val="SubtleEmphasis"/>
          <w:i w:val="0"/>
          <w:color w:val="000000" w:themeColor="text1"/>
        </w:rPr>
        <w:t xml:space="preserve">If Burdelle, and in turn, Agrico decide to do nothing they are stetting the company up for failure. If something happens in the future with the software there would be tons of repercussions. AMR could go out of business and no longer provide updates, maintenance, or support to their software and computer systems. AMR’s solution could grow to be inadequate, leaving Agrico no place as a starting point when searching for their next software solution. The software could break or present bugs that could be business affecting. The list could go on and on. </w:t>
      </w:r>
      <w:r w:rsidR="00531432">
        <w:rPr>
          <w:rStyle w:val="SubtleEmphasis"/>
          <w:i w:val="0"/>
          <w:color w:val="000000" w:themeColor="text1"/>
        </w:rPr>
        <w:t xml:space="preserve">Agrico, for their own good and safety, need to obtain their own backup of AMR’s source code otherwise they are truly setting themselves up for failure. </w:t>
      </w:r>
    </w:p>
    <w:sectPr w:rsidR="002B49E1" w:rsidRPr="002B49E1" w:rsidSect="00AA2577">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B3F3C" w14:textId="77777777" w:rsidR="00DC2D3A" w:rsidRDefault="00DC2D3A" w:rsidP="00AA2577">
      <w:pPr>
        <w:spacing w:before="0" w:after="0" w:line="240" w:lineRule="auto"/>
      </w:pPr>
      <w:r>
        <w:separator/>
      </w:r>
    </w:p>
  </w:endnote>
  <w:endnote w:type="continuationSeparator" w:id="0">
    <w:p w14:paraId="3E354A1B" w14:textId="77777777" w:rsidR="00DC2D3A" w:rsidRDefault="00DC2D3A" w:rsidP="00AA25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552A3" w14:textId="77777777" w:rsidR="00DC2D3A" w:rsidRDefault="00DC2D3A" w:rsidP="00AA2577">
      <w:pPr>
        <w:spacing w:before="0" w:after="0" w:line="240" w:lineRule="auto"/>
      </w:pPr>
      <w:r>
        <w:separator/>
      </w:r>
    </w:p>
  </w:footnote>
  <w:footnote w:type="continuationSeparator" w:id="0">
    <w:p w14:paraId="2E210303" w14:textId="77777777" w:rsidR="00DC2D3A" w:rsidRDefault="00DC2D3A" w:rsidP="00AA2577">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F9EE" w14:textId="77777777" w:rsidR="00AA2577" w:rsidRPr="00AA2577" w:rsidRDefault="00AA2577">
    <w:pPr>
      <w:pStyle w:val="Header"/>
      <w:jc w:val="right"/>
      <w:rPr>
        <w:sz w:val="24"/>
        <w:szCs w:val="24"/>
      </w:rPr>
    </w:pPr>
    <w:r w:rsidRPr="00AA2577">
      <w:rPr>
        <w:sz w:val="24"/>
        <w:szCs w:val="24"/>
      </w:rPr>
      <w:t xml:space="preserve">Banet </w:t>
    </w:r>
    <w:sdt>
      <w:sdtPr>
        <w:rPr>
          <w:sz w:val="24"/>
          <w:szCs w:val="24"/>
        </w:rPr>
        <w:id w:val="1263496207"/>
        <w:docPartObj>
          <w:docPartGallery w:val="Page Numbers (Top of Page)"/>
          <w:docPartUnique/>
        </w:docPartObj>
      </w:sdtPr>
      <w:sdtEndPr>
        <w:rPr>
          <w:noProof/>
        </w:rPr>
      </w:sdtEndPr>
      <w:sdtContent>
        <w:r w:rsidRPr="00AA2577">
          <w:rPr>
            <w:sz w:val="24"/>
            <w:szCs w:val="24"/>
          </w:rPr>
          <w:fldChar w:fldCharType="begin"/>
        </w:r>
        <w:r w:rsidRPr="00AA2577">
          <w:rPr>
            <w:sz w:val="24"/>
            <w:szCs w:val="24"/>
          </w:rPr>
          <w:instrText xml:space="preserve"> PAGE   \* MERGEFORMAT </w:instrText>
        </w:r>
        <w:r w:rsidRPr="00AA2577">
          <w:rPr>
            <w:sz w:val="24"/>
            <w:szCs w:val="24"/>
          </w:rPr>
          <w:fldChar w:fldCharType="separate"/>
        </w:r>
        <w:r w:rsidR="00457E9F" w:rsidRPr="00457E9F">
          <w:rPr>
            <w:noProof/>
            <w:szCs w:val="24"/>
          </w:rPr>
          <w:t>8</w:t>
        </w:r>
        <w:r w:rsidRPr="00AA2577">
          <w:rPr>
            <w:noProof/>
            <w:sz w:val="24"/>
            <w:szCs w:val="24"/>
          </w:rPr>
          <w:fldChar w:fldCharType="end"/>
        </w:r>
      </w:sdtContent>
    </w:sdt>
  </w:p>
  <w:p w14:paraId="5EF420C9" w14:textId="77777777" w:rsidR="00AA2577" w:rsidRPr="00AA2577" w:rsidRDefault="00AA2577">
    <w:pPr>
      <w:pStyle w:val="Header"/>
      <w:rPr>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40386"/>
    <w:multiLevelType w:val="hybridMultilevel"/>
    <w:tmpl w:val="189C7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01FBA"/>
    <w:multiLevelType w:val="hybridMultilevel"/>
    <w:tmpl w:val="92DC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39"/>
    <w:rsid w:val="000034B8"/>
    <w:rsid w:val="000475C8"/>
    <w:rsid w:val="0008209F"/>
    <w:rsid w:val="000C33C5"/>
    <w:rsid w:val="00101CA3"/>
    <w:rsid w:val="00110E4F"/>
    <w:rsid w:val="00120F8A"/>
    <w:rsid w:val="001327E1"/>
    <w:rsid w:val="00134344"/>
    <w:rsid w:val="0014441A"/>
    <w:rsid w:val="0014605C"/>
    <w:rsid w:val="00167E2F"/>
    <w:rsid w:val="00187A11"/>
    <w:rsid w:val="001C48E2"/>
    <w:rsid w:val="001D75A7"/>
    <w:rsid w:val="001E1581"/>
    <w:rsid w:val="001E1600"/>
    <w:rsid w:val="001F1DBB"/>
    <w:rsid w:val="00201445"/>
    <w:rsid w:val="0020740D"/>
    <w:rsid w:val="00235519"/>
    <w:rsid w:val="00283924"/>
    <w:rsid w:val="002908AF"/>
    <w:rsid w:val="002B49E1"/>
    <w:rsid w:val="002B5072"/>
    <w:rsid w:val="002B6CC9"/>
    <w:rsid w:val="002C13B7"/>
    <w:rsid w:val="002E6779"/>
    <w:rsid w:val="0030040B"/>
    <w:rsid w:val="00342798"/>
    <w:rsid w:val="00351C9C"/>
    <w:rsid w:val="00357EF4"/>
    <w:rsid w:val="00383788"/>
    <w:rsid w:val="003A0083"/>
    <w:rsid w:val="003B0C3B"/>
    <w:rsid w:val="003B778F"/>
    <w:rsid w:val="003C0221"/>
    <w:rsid w:val="003C2F23"/>
    <w:rsid w:val="003E2C09"/>
    <w:rsid w:val="003F62E7"/>
    <w:rsid w:val="00425677"/>
    <w:rsid w:val="0043683C"/>
    <w:rsid w:val="004372C3"/>
    <w:rsid w:val="00441AC5"/>
    <w:rsid w:val="00441EB9"/>
    <w:rsid w:val="00457E9F"/>
    <w:rsid w:val="00463239"/>
    <w:rsid w:val="00471FB5"/>
    <w:rsid w:val="004A393A"/>
    <w:rsid w:val="004C548C"/>
    <w:rsid w:val="004E2772"/>
    <w:rsid w:val="004E6C7C"/>
    <w:rsid w:val="004F5BD8"/>
    <w:rsid w:val="00511413"/>
    <w:rsid w:val="005128EF"/>
    <w:rsid w:val="0051535C"/>
    <w:rsid w:val="0052197E"/>
    <w:rsid w:val="00531432"/>
    <w:rsid w:val="005541E4"/>
    <w:rsid w:val="00584663"/>
    <w:rsid w:val="005D5A23"/>
    <w:rsid w:val="005E1DED"/>
    <w:rsid w:val="005E65A6"/>
    <w:rsid w:val="006179AF"/>
    <w:rsid w:val="00617F21"/>
    <w:rsid w:val="00622947"/>
    <w:rsid w:val="00626978"/>
    <w:rsid w:val="0063794D"/>
    <w:rsid w:val="00673D2D"/>
    <w:rsid w:val="0067668F"/>
    <w:rsid w:val="0068644A"/>
    <w:rsid w:val="006954C5"/>
    <w:rsid w:val="006A5C07"/>
    <w:rsid w:val="006A61E4"/>
    <w:rsid w:val="006B33A4"/>
    <w:rsid w:val="006C4F09"/>
    <w:rsid w:val="006F37B0"/>
    <w:rsid w:val="007151F1"/>
    <w:rsid w:val="00760AE5"/>
    <w:rsid w:val="007A10EC"/>
    <w:rsid w:val="007A2E8E"/>
    <w:rsid w:val="007C4AD3"/>
    <w:rsid w:val="007D016D"/>
    <w:rsid w:val="007D783E"/>
    <w:rsid w:val="007E18EB"/>
    <w:rsid w:val="00804CF4"/>
    <w:rsid w:val="00810A40"/>
    <w:rsid w:val="00810A8C"/>
    <w:rsid w:val="00824176"/>
    <w:rsid w:val="00832651"/>
    <w:rsid w:val="008456A9"/>
    <w:rsid w:val="00860412"/>
    <w:rsid w:val="00865458"/>
    <w:rsid w:val="00866139"/>
    <w:rsid w:val="008762EC"/>
    <w:rsid w:val="0088588A"/>
    <w:rsid w:val="00887303"/>
    <w:rsid w:val="00893E6F"/>
    <w:rsid w:val="00894837"/>
    <w:rsid w:val="008A00FA"/>
    <w:rsid w:val="008B602F"/>
    <w:rsid w:val="008E35FB"/>
    <w:rsid w:val="008E5F77"/>
    <w:rsid w:val="008F22BC"/>
    <w:rsid w:val="008F5883"/>
    <w:rsid w:val="00910E59"/>
    <w:rsid w:val="00921FD5"/>
    <w:rsid w:val="009272FD"/>
    <w:rsid w:val="00950DFA"/>
    <w:rsid w:val="00961985"/>
    <w:rsid w:val="009879AE"/>
    <w:rsid w:val="00992073"/>
    <w:rsid w:val="009A2C1B"/>
    <w:rsid w:val="009D2EB5"/>
    <w:rsid w:val="009E24D3"/>
    <w:rsid w:val="009F24DA"/>
    <w:rsid w:val="00A3283C"/>
    <w:rsid w:val="00A344A0"/>
    <w:rsid w:val="00A53EF0"/>
    <w:rsid w:val="00A60EEF"/>
    <w:rsid w:val="00A86246"/>
    <w:rsid w:val="00AA2577"/>
    <w:rsid w:val="00AE7D6C"/>
    <w:rsid w:val="00B57221"/>
    <w:rsid w:val="00B9420F"/>
    <w:rsid w:val="00BA27EA"/>
    <w:rsid w:val="00BE152E"/>
    <w:rsid w:val="00BE6BD4"/>
    <w:rsid w:val="00C0223F"/>
    <w:rsid w:val="00C43186"/>
    <w:rsid w:val="00C57D5B"/>
    <w:rsid w:val="00C62B3A"/>
    <w:rsid w:val="00CA12AF"/>
    <w:rsid w:val="00CD1CE2"/>
    <w:rsid w:val="00CE1CA7"/>
    <w:rsid w:val="00CE1CFA"/>
    <w:rsid w:val="00CE6B72"/>
    <w:rsid w:val="00CF7124"/>
    <w:rsid w:val="00D10F01"/>
    <w:rsid w:val="00D20A41"/>
    <w:rsid w:val="00D31FFD"/>
    <w:rsid w:val="00D33D44"/>
    <w:rsid w:val="00D64A3F"/>
    <w:rsid w:val="00D676F8"/>
    <w:rsid w:val="00D76EC5"/>
    <w:rsid w:val="00D811F0"/>
    <w:rsid w:val="00DA711C"/>
    <w:rsid w:val="00DC2D3A"/>
    <w:rsid w:val="00DD3D7F"/>
    <w:rsid w:val="00DE1C94"/>
    <w:rsid w:val="00DF3961"/>
    <w:rsid w:val="00E148AE"/>
    <w:rsid w:val="00E3214F"/>
    <w:rsid w:val="00E336BA"/>
    <w:rsid w:val="00E7487D"/>
    <w:rsid w:val="00E94F9F"/>
    <w:rsid w:val="00E96460"/>
    <w:rsid w:val="00EC2156"/>
    <w:rsid w:val="00EF5A85"/>
    <w:rsid w:val="00F34587"/>
    <w:rsid w:val="00F3654E"/>
    <w:rsid w:val="00F36F8F"/>
    <w:rsid w:val="00F37022"/>
    <w:rsid w:val="00F550F8"/>
    <w:rsid w:val="00F944B8"/>
    <w:rsid w:val="00FA58FF"/>
    <w:rsid w:val="00FC1AF4"/>
    <w:rsid w:val="00FD4F1E"/>
    <w:rsid w:val="00FE65FD"/>
    <w:rsid w:val="00FF4A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0CAB"/>
  <w15:chartTrackingRefBased/>
  <w15:docId w15:val="{B68F7A09-8F9F-4333-88EA-8B24145F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2577"/>
  </w:style>
  <w:style w:type="paragraph" w:styleId="Heading1">
    <w:name w:val="heading 1"/>
    <w:basedOn w:val="Normal"/>
    <w:next w:val="Normal"/>
    <w:link w:val="Heading1Char"/>
    <w:uiPriority w:val="9"/>
    <w:qFormat/>
    <w:rsid w:val="00AA257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AA257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AA257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AA257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AA257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AA257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A257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A25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25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2577"/>
    <w:pPr>
      <w:spacing w:after="0" w:line="240" w:lineRule="auto"/>
    </w:pPr>
  </w:style>
  <w:style w:type="character" w:customStyle="1" w:styleId="NoSpacingChar">
    <w:name w:val="No Spacing Char"/>
    <w:basedOn w:val="DefaultParagraphFont"/>
    <w:link w:val="NoSpacing"/>
    <w:uiPriority w:val="1"/>
    <w:rsid w:val="00AA2577"/>
  </w:style>
  <w:style w:type="character" w:customStyle="1" w:styleId="Heading1Char">
    <w:name w:val="Heading 1 Char"/>
    <w:basedOn w:val="DefaultParagraphFont"/>
    <w:link w:val="Heading1"/>
    <w:uiPriority w:val="9"/>
    <w:rsid w:val="00AA257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AA2577"/>
    <w:rPr>
      <w:caps/>
      <w:spacing w:val="15"/>
      <w:shd w:val="clear" w:color="auto" w:fill="DEEAF6" w:themeFill="accent1" w:themeFillTint="33"/>
    </w:rPr>
  </w:style>
  <w:style w:type="character" w:customStyle="1" w:styleId="Heading3Char">
    <w:name w:val="Heading 3 Char"/>
    <w:basedOn w:val="DefaultParagraphFont"/>
    <w:link w:val="Heading3"/>
    <w:uiPriority w:val="9"/>
    <w:rsid w:val="00AA2577"/>
    <w:rPr>
      <w:caps/>
      <w:color w:val="1F4D78" w:themeColor="accent1" w:themeShade="7F"/>
      <w:spacing w:val="15"/>
    </w:rPr>
  </w:style>
  <w:style w:type="character" w:customStyle="1" w:styleId="Heading4Char">
    <w:name w:val="Heading 4 Char"/>
    <w:basedOn w:val="DefaultParagraphFont"/>
    <w:link w:val="Heading4"/>
    <w:uiPriority w:val="9"/>
    <w:rsid w:val="00AA2577"/>
    <w:rPr>
      <w:caps/>
      <w:color w:val="2E74B5" w:themeColor="accent1" w:themeShade="BF"/>
      <w:spacing w:val="10"/>
    </w:rPr>
  </w:style>
  <w:style w:type="character" w:customStyle="1" w:styleId="Heading5Char">
    <w:name w:val="Heading 5 Char"/>
    <w:basedOn w:val="DefaultParagraphFont"/>
    <w:link w:val="Heading5"/>
    <w:uiPriority w:val="9"/>
    <w:rsid w:val="00AA2577"/>
    <w:rPr>
      <w:caps/>
      <w:color w:val="2E74B5" w:themeColor="accent1" w:themeShade="BF"/>
      <w:spacing w:val="10"/>
    </w:rPr>
  </w:style>
  <w:style w:type="character" w:customStyle="1" w:styleId="Heading6Char">
    <w:name w:val="Heading 6 Char"/>
    <w:basedOn w:val="DefaultParagraphFont"/>
    <w:link w:val="Heading6"/>
    <w:uiPriority w:val="9"/>
    <w:rsid w:val="00AA2577"/>
    <w:rPr>
      <w:caps/>
      <w:color w:val="2E74B5" w:themeColor="accent1" w:themeShade="BF"/>
      <w:spacing w:val="10"/>
    </w:rPr>
  </w:style>
  <w:style w:type="character" w:customStyle="1" w:styleId="Heading7Char">
    <w:name w:val="Heading 7 Char"/>
    <w:basedOn w:val="DefaultParagraphFont"/>
    <w:link w:val="Heading7"/>
    <w:uiPriority w:val="9"/>
    <w:semiHidden/>
    <w:rsid w:val="00AA2577"/>
    <w:rPr>
      <w:caps/>
      <w:color w:val="2E74B5" w:themeColor="accent1" w:themeShade="BF"/>
      <w:spacing w:val="10"/>
    </w:rPr>
  </w:style>
  <w:style w:type="character" w:customStyle="1" w:styleId="Heading8Char">
    <w:name w:val="Heading 8 Char"/>
    <w:basedOn w:val="DefaultParagraphFont"/>
    <w:link w:val="Heading8"/>
    <w:uiPriority w:val="9"/>
    <w:semiHidden/>
    <w:rsid w:val="00AA2577"/>
    <w:rPr>
      <w:caps/>
      <w:spacing w:val="10"/>
      <w:sz w:val="18"/>
      <w:szCs w:val="18"/>
    </w:rPr>
  </w:style>
  <w:style w:type="character" w:customStyle="1" w:styleId="Heading9Char">
    <w:name w:val="Heading 9 Char"/>
    <w:basedOn w:val="DefaultParagraphFont"/>
    <w:link w:val="Heading9"/>
    <w:uiPriority w:val="9"/>
    <w:semiHidden/>
    <w:rsid w:val="00AA2577"/>
    <w:rPr>
      <w:i/>
      <w:iCs/>
      <w:caps/>
      <w:spacing w:val="10"/>
      <w:sz w:val="18"/>
      <w:szCs w:val="18"/>
    </w:rPr>
  </w:style>
  <w:style w:type="paragraph" w:styleId="Caption">
    <w:name w:val="caption"/>
    <w:basedOn w:val="Normal"/>
    <w:next w:val="Normal"/>
    <w:uiPriority w:val="35"/>
    <w:semiHidden/>
    <w:unhideWhenUsed/>
    <w:qFormat/>
    <w:rsid w:val="00AA2577"/>
    <w:rPr>
      <w:b/>
      <w:bCs/>
      <w:color w:val="2E74B5" w:themeColor="accent1" w:themeShade="BF"/>
      <w:sz w:val="16"/>
      <w:szCs w:val="16"/>
    </w:rPr>
  </w:style>
  <w:style w:type="paragraph" w:styleId="Title">
    <w:name w:val="Title"/>
    <w:basedOn w:val="Normal"/>
    <w:next w:val="Normal"/>
    <w:link w:val="TitleChar"/>
    <w:uiPriority w:val="10"/>
    <w:qFormat/>
    <w:rsid w:val="00AA257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A257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A25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A2577"/>
    <w:rPr>
      <w:caps/>
      <w:color w:val="595959" w:themeColor="text1" w:themeTint="A6"/>
      <w:spacing w:val="10"/>
      <w:sz w:val="21"/>
      <w:szCs w:val="21"/>
    </w:rPr>
  </w:style>
  <w:style w:type="character" w:styleId="Strong">
    <w:name w:val="Strong"/>
    <w:uiPriority w:val="22"/>
    <w:qFormat/>
    <w:rsid w:val="00AA2577"/>
    <w:rPr>
      <w:b/>
      <w:bCs/>
    </w:rPr>
  </w:style>
  <w:style w:type="character" w:styleId="Emphasis">
    <w:name w:val="Emphasis"/>
    <w:uiPriority w:val="20"/>
    <w:qFormat/>
    <w:rsid w:val="00AA2577"/>
    <w:rPr>
      <w:caps/>
      <w:color w:val="1F4D78" w:themeColor="accent1" w:themeShade="7F"/>
      <w:spacing w:val="5"/>
    </w:rPr>
  </w:style>
  <w:style w:type="paragraph" w:styleId="Quote">
    <w:name w:val="Quote"/>
    <w:basedOn w:val="Normal"/>
    <w:next w:val="Normal"/>
    <w:link w:val="QuoteChar"/>
    <w:uiPriority w:val="29"/>
    <w:qFormat/>
    <w:rsid w:val="00AA2577"/>
    <w:rPr>
      <w:i/>
      <w:iCs/>
      <w:sz w:val="24"/>
      <w:szCs w:val="24"/>
    </w:rPr>
  </w:style>
  <w:style w:type="character" w:customStyle="1" w:styleId="QuoteChar">
    <w:name w:val="Quote Char"/>
    <w:basedOn w:val="DefaultParagraphFont"/>
    <w:link w:val="Quote"/>
    <w:uiPriority w:val="29"/>
    <w:rsid w:val="00AA2577"/>
    <w:rPr>
      <w:i/>
      <w:iCs/>
      <w:sz w:val="24"/>
      <w:szCs w:val="24"/>
    </w:rPr>
  </w:style>
  <w:style w:type="paragraph" w:styleId="IntenseQuote">
    <w:name w:val="Intense Quote"/>
    <w:basedOn w:val="Normal"/>
    <w:next w:val="Normal"/>
    <w:link w:val="IntenseQuoteChar"/>
    <w:uiPriority w:val="30"/>
    <w:qFormat/>
    <w:rsid w:val="00AA257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A2577"/>
    <w:rPr>
      <w:color w:val="5B9BD5" w:themeColor="accent1"/>
      <w:sz w:val="24"/>
      <w:szCs w:val="24"/>
    </w:rPr>
  </w:style>
  <w:style w:type="character" w:styleId="SubtleEmphasis">
    <w:name w:val="Subtle Emphasis"/>
    <w:uiPriority w:val="19"/>
    <w:qFormat/>
    <w:rsid w:val="00AA2577"/>
    <w:rPr>
      <w:i/>
      <w:iCs/>
      <w:color w:val="1F4D78" w:themeColor="accent1" w:themeShade="7F"/>
    </w:rPr>
  </w:style>
  <w:style w:type="character" w:styleId="IntenseEmphasis">
    <w:name w:val="Intense Emphasis"/>
    <w:uiPriority w:val="21"/>
    <w:qFormat/>
    <w:rsid w:val="00AA2577"/>
    <w:rPr>
      <w:b/>
      <w:bCs/>
      <w:caps/>
      <w:color w:val="1F4D78" w:themeColor="accent1" w:themeShade="7F"/>
      <w:spacing w:val="10"/>
    </w:rPr>
  </w:style>
  <w:style w:type="character" w:styleId="SubtleReference">
    <w:name w:val="Subtle Reference"/>
    <w:uiPriority w:val="31"/>
    <w:qFormat/>
    <w:rsid w:val="00AA2577"/>
    <w:rPr>
      <w:b/>
      <w:bCs/>
      <w:color w:val="5B9BD5" w:themeColor="accent1"/>
    </w:rPr>
  </w:style>
  <w:style w:type="character" w:styleId="IntenseReference">
    <w:name w:val="Intense Reference"/>
    <w:uiPriority w:val="32"/>
    <w:qFormat/>
    <w:rsid w:val="00AA2577"/>
    <w:rPr>
      <w:b/>
      <w:bCs/>
      <w:i/>
      <w:iCs/>
      <w:caps/>
      <w:color w:val="5B9BD5" w:themeColor="accent1"/>
    </w:rPr>
  </w:style>
  <w:style w:type="character" w:styleId="BookTitle">
    <w:name w:val="Book Title"/>
    <w:uiPriority w:val="33"/>
    <w:qFormat/>
    <w:rsid w:val="00AA2577"/>
    <w:rPr>
      <w:b/>
      <w:bCs/>
      <w:i/>
      <w:iCs/>
      <w:spacing w:val="0"/>
    </w:rPr>
  </w:style>
  <w:style w:type="paragraph" w:styleId="TOCHeading">
    <w:name w:val="TOC Heading"/>
    <w:basedOn w:val="Heading1"/>
    <w:next w:val="Normal"/>
    <w:uiPriority w:val="39"/>
    <w:semiHidden/>
    <w:unhideWhenUsed/>
    <w:qFormat/>
    <w:rsid w:val="00AA2577"/>
    <w:pPr>
      <w:outlineLvl w:val="9"/>
    </w:pPr>
  </w:style>
  <w:style w:type="paragraph" w:styleId="Header">
    <w:name w:val="header"/>
    <w:basedOn w:val="Normal"/>
    <w:link w:val="HeaderChar"/>
    <w:uiPriority w:val="99"/>
    <w:unhideWhenUsed/>
    <w:rsid w:val="00AA257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A2577"/>
  </w:style>
  <w:style w:type="paragraph" w:styleId="Footer">
    <w:name w:val="footer"/>
    <w:basedOn w:val="Normal"/>
    <w:link w:val="FooterChar"/>
    <w:uiPriority w:val="99"/>
    <w:unhideWhenUsed/>
    <w:rsid w:val="00AA257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A2577"/>
  </w:style>
  <w:style w:type="paragraph" w:styleId="ListParagraph">
    <w:name w:val="List Paragraph"/>
    <w:basedOn w:val="Normal"/>
    <w:uiPriority w:val="34"/>
    <w:qFormat/>
    <w:rsid w:val="0030040B"/>
    <w:pPr>
      <w:ind w:left="720"/>
      <w:contextualSpacing/>
    </w:pPr>
  </w:style>
  <w:style w:type="paragraph" w:styleId="Revision">
    <w:name w:val="Revision"/>
    <w:hidden/>
    <w:uiPriority w:val="99"/>
    <w:semiHidden/>
    <w:rsid w:val="00860412"/>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10</Pages>
  <Words>2685</Words>
  <Characters>15310</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Agrico </vt:lpstr>
    </vt:vector>
  </TitlesOfParts>
  <Company>University of Louisville || College of Business</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Agrico </dc:title>
  <dc:subject/>
  <dc:creator>Banet, Quinn</dc:creator>
  <cp:keywords/>
  <dc:description/>
  <cp:lastModifiedBy>Quinn Banet</cp:lastModifiedBy>
  <cp:revision>46</cp:revision>
  <cp:lastPrinted>2017-02-21T23:51:00Z</cp:lastPrinted>
  <dcterms:created xsi:type="dcterms:W3CDTF">2017-02-19T18:10:00Z</dcterms:created>
  <dcterms:modified xsi:type="dcterms:W3CDTF">2017-02-21T23:52:00Z</dcterms:modified>
  <cp:category>CIS 410-01</cp:category>
</cp:coreProperties>
</file>